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2" w:rsidRPr="00F05D1D" w:rsidRDefault="00FE6A42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</w:p>
    <w:p w:rsidR="001F7DFC" w:rsidRPr="00F05D1D" w:rsidRDefault="00EB1E57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>«Утверждено»</w:t>
      </w:r>
    </w:p>
    <w:p w:rsidR="001F7DFC" w:rsidRPr="00F05D1D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Решением </w:t>
      </w:r>
      <w:r w:rsidR="00C7772D" w:rsidRPr="00F05D1D">
        <w:rPr>
          <w:rFonts w:ascii="Times New Roman" w:eastAsia="Times New Roman" w:hAnsi="Times New Roman"/>
          <w:bCs/>
          <w:color w:val="auto"/>
          <w:lang w:eastAsia="ru-RU"/>
        </w:rPr>
        <w:t>О</w:t>
      </w: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бщего собрания </w:t>
      </w:r>
    </w:p>
    <w:p w:rsidR="001F7DFC" w:rsidRPr="00F05D1D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саморегулируемой организации </w:t>
      </w:r>
    </w:p>
    <w:p w:rsidR="001F7DFC" w:rsidRPr="00F05D1D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«Союз </w:t>
      </w:r>
      <w:proofErr w:type="gramStart"/>
      <w:r w:rsidRPr="00F05D1D">
        <w:rPr>
          <w:rFonts w:ascii="Times New Roman" w:eastAsia="Times New Roman" w:hAnsi="Times New Roman"/>
          <w:bCs/>
          <w:color w:val="auto"/>
          <w:lang w:eastAsia="ru-RU"/>
        </w:rPr>
        <w:t>дорожно-транспортного</w:t>
      </w:r>
      <w:proofErr w:type="gramEnd"/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строителей» </w:t>
      </w:r>
    </w:p>
    <w:p w:rsidR="001F7DFC" w:rsidRPr="00F05D1D" w:rsidRDefault="00C94388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auto"/>
          <w:lang w:eastAsia="ru-RU"/>
        </w:rPr>
      </w:pPr>
      <w:r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Протокол № </w:t>
      </w:r>
      <w:r w:rsidR="00205636" w:rsidRPr="00F05D1D">
        <w:rPr>
          <w:rFonts w:ascii="Times New Roman" w:eastAsia="Times New Roman" w:hAnsi="Times New Roman"/>
          <w:bCs/>
          <w:color w:val="auto"/>
          <w:lang w:eastAsia="ru-RU"/>
        </w:rPr>
        <w:t>4</w:t>
      </w:r>
      <w:r w:rsidR="00FE6A42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от </w:t>
      </w:r>
      <w:r w:rsidR="00205636" w:rsidRPr="00F05D1D">
        <w:rPr>
          <w:rFonts w:ascii="Times New Roman" w:eastAsia="Times New Roman" w:hAnsi="Times New Roman"/>
          <w:bCs/>
          <w:color w:val="auto"/>
          <w:lang w:eastAsia="ru-RU"/>
        </w:rPr>
        <w:t>10 декабря</w:t>
      </w:r>
      <w:r w:rsidR="00044179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>20</w:t>
      </w:r>
      <w:r w:rsidR="00FE6A42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044179" w:rsidRPr="00F05D1D">
        <w:rPr>
          <w:rFonts w:ascii="Times New Roman" w:eastAsia="Times New Roman" w:hAnsi="Times New Roman"/>
          <w:bCs/>
          <w:color w:val="auto"/>
          <w:lang w:eastAsia="ru-RU"/>
        </w:rPr>
        <w:t>18</w:t>
      </w:r>
      <w:r w:rsidR="00FE6A42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</w:t>
      </w:r>
      <w:r w:rsidR="001F7DFC" w:rsidRPr="00F05D1D">
        <w:rPr>
          <w:rFonts w:ascii="Times New Roman" w:eastAsia="Times New Roman" w:hAnsi="Times New Roman"/>
          <w:bCs/>
          <w:color w:val="auto"/>
          <w:lang w:eastAsia="ru-RU"/>
        </w:rPr>
        <w:t xml:space="preserve"> года.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EB1E57" w:rsidRPr="00F05D1D" w:rsidRDefault="00EB1E57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44"/>
          <w:szCs w:val="44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44"/>
          <w:szCs w:val="44"/>
          <w:lang w:eastAsia="ru-RU"/>
        </w:rPr>
        <w:t>ПОЛОЖЕНИЕ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 проведении саморегулируемой организацией 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1F7DFC" w:rsidRPr="00F05D1D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C7772D" w:rsidRPr="00F05D1D" w:rsidRDefault="00C7772D" w:rsidP="001F7DFC">
      <w:pP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67F3F" w:rsidRPr="00F05D1D" w:rsidRDefault="00667F3F" w:rsidP="001F7DFC">
      <w:pPr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г. Москва</w:t>
      </w:r>
    </w:p>
    <w:p w:rsidR="001F7DFC" w:rsidRPr="00F05D1D" w:rsidRDefault="001F7DFC" w:rsidP="001F7DFC">
      <w:pPr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201</w:t>
      </w:r>
      <w:r w:rsidR="00FE6A42"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8</w:t>
      </w:r>
      <w:r w:rsidRPr="00F05D1D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г.</w:t>
      </w:r>
    </w:p>
    <w:p w:rsidR="001F7DFC" w:rsidRPr="00F05D1D" w:rsidRDefault="00F26E69" w:rsidP="00477C77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9" w:anchor="_Toc459715634"/>
      <w:bookmarkStart w:id="0" w:name="_Toc460683467"/>
      <w:r w:rsidR="001F7DFC"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Область применения</w:t>
      </w:r>
      <w:bookmarkEnd w:id="0"/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и Уставом саморегулируемой организации «Союз дорожно-транспортных строителей «СОЮЗДОРСТРОЙ» (далее – Союз)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Положение устанавливает порядок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осуществления анализа Союза  деятельности своих членов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перечень сведений, включаемых в Отчет;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методику анализа деятельности членов Союза;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требования к результату анализа;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возможности использования результата анализа;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- форму Отчета члена Союза.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1F7DFC" w:rsidRPr="00F05D1D" w:rsidRDefault="001F7DFC" w:rsidP="00477C77">
      <w:pPr>
        <w:spacing w:line="240" w:lineRule="auto"/>
        <w:jc w:val="both"/>
        <w:rPr>
          <w:color w:val="auto"/>
        </w:rPr>
      </w:pPr>
    </w:p>
    <w:p w:rsidR="001F7DFC" w:rsidRPr="00F05D1D" w:rsidRDefault="001F7DFC" w:rsidP="00477C77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460683470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  <w:bookmarkEnd w:id="1"/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Члены Союза обязаны представлять Отчет в порядке, предусмотренном настоящим Положением.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Режим конфиденциальности не может быть установлен членами Союза и самим Союзом, в отношении следующей информации: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информации, содержащейся в учредительных документах юридического лица, документах, подтверждающих факт внесения записей о юридических лицах и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об индивидуальных предпринимателях в соответствующие государственные реестры;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образовании, повышении квалификации, аттестации, независимой оценке квалификации работников;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задолженности работодателей по выплате заработной платы и по иным социальным выплатам;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участии в конкурентных способах заключения договоров, о результатах такого участия;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заключении, исполнении и прекращении любых договоров строительного подряда;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перечне лиц, имеющих право действовать без доверенности от имени юридического лица;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2.5. Союз не несет ответственности за достоверность информации, представленной членами Союза.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Союза к дисциплинарной ответственности в соответствии с внутренними документами Союза.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60683471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Порядок предоставления отчетов 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членами саморегулируемой организации</w:t>
      </w:r>
      <w:bookmarkEnd w:id="2"/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состав Отчета членов Союза включаются сведения, указанные в приложении 1 к настоящему Положению.</w:t>
      </w:r>
    </w:p>
    <w:p w:rsidR="001F7DFC" w:rsidRPr="00F05D1D" w:rsidRDefault="001F7DFC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Сведения, установленные в приложении 1 к настоящему Положению, могут запрашиваться при проведении в Союзе плановых и (или) внеплановых проверок в соответствии с 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Правилами осуществления контроля за деятельностью членов СРО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расчета размера членского взноса и взноса в компенсационные фонды Союза в соответствии с Положением о членских взносах, в том числе о размере, порядке 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расчета, а также порядке уплаты</w:t>
      </w:r>
      <w:proofErr w:type="gramEnd"/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вступительного взноса,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:rsidR="00C82974" w:rsidRPr="00F05D1D" w:rsidRDefault="00C82974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Члены Союза обязаны предоставить в Союз: 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разделы 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6 Отчета за прошедший календарный год ежегодно 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1 марта года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следующего за отчетным;</w:t>
      </w:r>
    </w:p>
    <w:p w:rsidR="00265C65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уведомление о фактическом совокупном размере обязательств (раздел 3 Отчета), в случае участия в заключени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договоров, в срок не позднее 1 марта года, следующего за отчетным, содержащее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сведения о фактическом совокупном размере обязательств по договорам по состоянию на 1 января отчетного года; 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;</w:t>
      </w:r>
      <w:proofErr w:type="gramEnd"/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сторонами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 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C82974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65C65" w:rsidRPr="00F05D1D" w:rsidRDefault="00265C65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Учитываются обязательства по договорам строительного подряда, заключенные с 1 июля 2017 года с использованием конкурентных способов заключения договоров, в рамках: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0" w:history="1"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24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11" w:history="1"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25 части 1 статьи 93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5 апреля 2013 г. № 44-ФЗ «О контрактной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системе в сфере закупок товаров, работ, услуг для обеспечения государственных и муниципальных нужд»);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hyperlink r:id="rId12" w:history="1"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едерального</w:t>
        </w:r>
        <w:proofErr w:type="gramEnd"/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закона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18 июля 2011 г. № 223-ФЗ «О закупках товаров, работ, услуг отдельными видами юридических лиц»;</w:t>
      </w:r>
    </w:p>
    <w:p w:rsidR="00265C65" w:rsidRPr="00F05D1D" w:rsidRDefault="00265C65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hyperlink r:id="rId13" w:history="1">
        <w:proofErr w:type="gramStart"/>
        <w:r w:rsidRPr="00F05D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Постановления</w:t>
        </w:r>
      </w:hyperlink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7635F7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уведомлению прилагаются 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электронные </w:t>
      </w:r>
      <w:r w:rsidR="007635F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7635F7" w:rsidRPr="00F05D1D" w:rsidRDefault="007635F7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 Союза вправе не представлять в саморегулируемую организацию документы, в которых содержится информация, разме</w:t>
      </w:r>
      <w:r w:rsidR="00C82974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щаемая в форме открытых данных.</w:t>
      </w:r>
    </w:p>
    <w:p w:rsidR="00FE6A42" w:rsidRPr="00F05D1D" w:rsidRDefault="00FE6A42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32A4B" w:rsidRPr="00F05D1D" w:rsidRDefault="00532A4B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Разделы 3, 6 Отчета требуется предоставлять организациям, </w:t>
      </w:r>
      <w:r w:rsidR="00A35DE9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имеющим</w:t>
      </w:r>
      <w:r w:rsidR="003F4CC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уров</w:t>
      </w:r>
      <w:r w:rsidR="00A35DE9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ень</w:t>
      </w:r>
      <w:r w:rsidR="003F4CC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ответственности по обязательствам по договорам строительного подряда, заключаемы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3F4CC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раздел</w:t>
      </w:r>
      <w:r w:rsidR="00413A37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 1 - 12 Отчета (кроме разделов 3, 6 Отчета) 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прошедший календарный год ежегодно в срок до </w:t>
      </w:r>
      <w:r w:rsidR="005F7099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июня 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календарного года, следующего за </w:t>
      </w:r>
      <w:proofErr w:type="gramStart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отчетным</w:t>
      </w:r>
      <w:proofErr w:type="gramEnd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1F7DFC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4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изменения сведений, представленных ранее в Союз в составе раздела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новые сведения </w:t>
      </w:r>
      <w:r w:rsidR="006451D1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направляются в адрес саморегулируемой организации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срок не позднее 3 дней со дня таких изменений;</w:t>
      </w:r>
    </w:p>
    <w:p w:rsidR="001F7DFC" w:rsidRPr="00F05D1D" w:rsidRDefault="00C82974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 случае участия в заключени</w:t>
      </w:r>
      <w:proofErr w:type="gramStart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proofErr w:type="gramEnd"/>
      <w:r w:rsidR="001F7DF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667F3F" w:rsidRPr="00F05D1D" w:rsidRDefault="00667F3F" w:rsidP="00477C77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1F7DFC" w:rsidRPr="00F05D1D" w:rsidRDefault="001F7DFC" w:rsidP="00477C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265C65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В Союзе может применяться электронный способ подачи Отчетов, в том числе с использованием системы личного кабинета члена Союза на 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60683472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Способы получения, обработки, хранения и защиты информации, используемой для анализа деятельности членов 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саморегулируемой организации </w:t>
      </w:r>
      <w:bookmarkEnd w:id="3"/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4.3. Источниками достоверной информации, используемой </w:t>
      </w:r>
      <w:r w:rsidR="001A2730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Союзе для анализа деятельности членов, является Отчет и документы, установленные приложением 1 к настоящему Положению; сайт члена Союза в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1F7DFC" w:rsidRPr="00F05D1D" w:rsidRDefault="001F7DFC" w:rsidP="00EA58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4.6.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4.7. В состав персональных данных, подлежащих обработке, входят: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наименование должности работника с указанием формы работы (основное место работы или работа по совместительству);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трудовом стаже работника по специальности;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4.8. Отчеты члена Союза входят в состав дела члена Союза. Полученная информация хранится в составе электронной базы данных Союза. Отчет члена Союза, полученный на бумажном носителе, может быть уничтожен по истечении 1 календарного года при условии хранения его в форме электронного документа</w:t>
      </w:r>
      <w:r w:rsidR="00C429B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подписанного усиленной квалифицированной электронной подписью.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60683473"/>
      <w:bookmarkStart w:id="5" w:name="_GoBack"/>
      <w:bookmarkEnd w:id="5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Методика анализа деятельности </w:t>
      </w:r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членов саморегулируемой организации</w:t>
      </w:r>
      <w:bookmarkEnd w:id="4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При анализе и аналитической обработки данных используются доступные технические средства.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5.5.  Виды анализа деятельности члена Союза: 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Союза;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б) последующий (ретроспективный) анализ, который проводится в отношении деятельности члена Союза за прошедший период;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в) оперативный (ситуационный) анализ, который проводится в отношении специальных показателей деятельности члена Союза в зависимости от ситуационных потребностей Союза по получению  определенных сведений или по запросу;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г) комплексный (итоговый) анализ, который проводится за отчетный период времени.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460683474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6. Результаты анализа деятельности членов саморегулируемой организации и их применение</w:t>
      </w:r>
      <w:bookmarkEnd w:id="6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 Союз на основании всей получаемой информации осуществляет анализ и контроль деятельности членов Союза,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Союза.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Союза о деятельности ее членов размещается на официальном</w:t>
      </w:r>
      <w:r w:rsidR="00C429BC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сайте Союза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доводится до сведения членов Союза на ежегодных Общих собраниях.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возникновения отрицательных показателей деятельности членов Союза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применяться: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Союза и направлений углубленного контроля деятельности члена Союза по отдельным разделам Отчета;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результаты последующего анализа - для объективной оценки результатов деятельности членов Союза  за прошедший период, сопоставления сведений, расчета динамики изменений по отдельным разделам Отчета и результативности осуществления функций Союза. 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Результаты комплексного анализа - для комплексной (всесторонней) оценки деятельности члена Союза по отчетным данным за соответствующий период по всем разделам Отчета. 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г) Результаты оперативного анализа - в целях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деятельностью членов Союза (или по запросу сведений) по отдельным разделам Отчета.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применять в целях оценки деловой репутации члена Союза.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</w:t>
      </w:r>
      <w:r w:rsidR="00873BCF"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Результаты анализа могут являться основанием для применения мер дисциплинарного воздействия в отношении члена Союза.</w:t>
      </w:r>
    </w:p>
    <w:p w:rsidR="001F7DFC" w:rsidRPr="00F05D1D" w:rsidRDefault="001F7DFC" w:rsidP="00477C7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460683475"/>
      <w:r w:rsidRPr="00F05D1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7. Заключительные положения</w:t>
      </w:r>
      <w:bookmarkEnd w:id="7"/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7.1. 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1F7DFC" w:rsidRPr="00F05D1D" w:rsidRDefault="001F7DFC" w:rsidP="00CF10B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7.2.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F7DFC" w:rsidRPr="00F05D1D" w:rsidRDefault="001F7DFC" w:rsidP="00CF10BD">
      <w:pPr>
        <w:spacing w:line="240" w:lineRule="auto"/>
        <w:ind w:firstLine="708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</w:t>
      </w: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F7DFC" w:rsidRPr="00F05D1D" w:rsidRDefault="001F7DFC" w:rsidP="001F7DFC">
      <w:pPr>
        <w:spacing w:line="240" w:lineRule="auto"/>
        <w:ind w:left="380"/>
        <w:rPr>
          <w:color w:val="auto"/>
        </w:rPr>
      </w:pPr>
    </w:p>
    <w:p w:rsidR="001F7DFC" w:rsidRPr="00F05D1D" w:rsidRDefault="001F7DFC" w:rsidP="001F7DFC">
      <w:pPr>
        <w:spacing w:line="240" w:lineRule="auto"/>
        <w:ind w:left="380"/>
        <w:rPr>
          <w:color w:val="auto"/>
        </w:rPr>
      </w:pPr>
    </w:p>
    <w:p w:rsidR="001F7DFC" w:rsidRPr="00F05D1D" w:rsidRDefault="001F7DFC" w:rsidP="001F7DFC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60683476"/>
      <w:r w:rsidRPr="00F05D1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D328E3" w:rsidRPr="00F05D1D">
        <w:rPr>
          <w:rFonts w:ascii="Times New Roman" w:hAnsi="Times New Roman" w:cs="Times New Roman"/>
          <w:color w:val="auto"/>
          <w:sz w:val="28"/>
          <w:szCs w:val="28"/>
        </w:rPr>
        <w:t>ри</w:t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t>ложение 1</w:t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br/>
        <w:t>к Положению</w:t>
      </w:r>
      <w:r w:rsidRPr="00F05D1D">
        <w:rPr>
          <w:rFonts w:ascii="Times New Roman" w:hAnsi="Times New Roman" w:cs="Times New Roman"/>
          <w:color w:val="auto"/>
          <w:sz w:val="28"/>
          <w:szCs w:val="28"/>
        </w:rPr>
        <w:br/>
        <w:t>о проведении Союзом  анализа деятельности своих членов на основании информации, представляемой ими в форме отчетов</w:t>
      </w:r>
      <w:bookmarkEnd w:id="8"/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F05D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1F7DFC" w:rsidRPr="00F05D1D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саморегулируемой организации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F05D1D" w:rsidRPr="00F05D1D" w:rsidTr="00413A3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ОГРН/ОГРНИП, </w:t>
            </w:r>
          </w:p>
          <w:p w:rsidR="001F7DFC" w:rsidRPr="00F05D1D" w:rsidRDefault="001F7DFC" w:rsidP="00413A3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ИНН, КПП, 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адреса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Телефон/факс 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должности руководителя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1B4791"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объектов капитального строительства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1B4791"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сноса</w:t>
            </w: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7DFC" w:rsidRPr="00F05D1D" w:rsidRDefault="001F7DFC" w:rsidP="00413A3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F7DFC" w:rsidRPr="00F05D1D" w:rsidRDefault="001F7DFC" w:rsidP="00413A37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Другое (указать)________________________</w:t>
            </w: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нужное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объектов коммунального хозяйства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социальных объектов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коммерческой недвижимости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промышленных объектов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дорог</w:t>
            </w:r>
          </w:p>
          <w:p w:rsidR="001F7DFC" w:rsidRPr="00F05D1D" w:rsidRDefault="001F7DFC" w:rsidP="00413A3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жилья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Другой (указать) ______________________________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D1D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F7DFC" w:rsidRPr="00F05D1D" w:rsidTr="00413A3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F7DFC" w:rsidRPr="00F05D1D" w:rsidRDefault="001F7DFC" w:rsidP="00413A37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</w:t>
      </w:r>
      <w:r w:rsidRPr="00F05D1D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2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right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финансово-экономическом положении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_______ год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328E3" w:rsidRPr="00F05D1D" w:rsidRDefault="00D328E3" w:rsidP="00D328E3">
      <w:pPr>
        <w:pStyle w:val="af7"/>
        <w:ind w:firstLine="708"/>
        <w:rPr>
          <w:rFonts w:ascii="Times New Roman" w:hAnsi="Times New Roman"/>
          <w:sz w:val="24"/>
          <w:szCs w:val="28"/>
        </w:rPr>
      </w:pPr>
      <w:r w:rsidRPr="00F05D1D">
        <w:rPr>
          <w:rFonts w:ascii="Times New Roman" w:hAnsi="Times New Roman"/>
          <w:sz w:val="24"/>
          <w:szCs w:val="28"/>
        </w:rPr>
        <w:t xml:space="preserve">Выручка за ______ год (форма 2 «Отчет о финансовых результатах», строка 010) составляет: </w:t>
      </w:r>
      <w:r w:rsidRPr="00F05D1D">
        <w:rPr>
          <w:rFonts w:ascii="Times New Roman" w:hAnsi="Times New Roman"/>
          <w:b/>
          <w:sz w:val="24"/>
          <w:szCs w:val="28"/>
          <w:u w:val="single"/>
        </w:rPr>
        <w:t>____________</w:t>
      </w:r>
      <w:r w:rsidRPr="00F05D1D">
        <w:rPr>
          <w:rFonts w:ascii="Times New Roman" w:hAnsi="Times New Roman"/>
          <w:b/>
          <w:sz w:val="24"/>
          <w:szCs w:val="28"/>
        </w:rPr>
        <w:t xml:space="preserve"> рублей</w:t>
      </w:r>
      <w:r w:rsidRPr="00F05D1D">
        <w:rPr>
          <w:rFonts w:ascii="Times New Roman" w:hAnsi="Times New Roman"/>
          <w:sz w:val="24"/>
          <w:szCs w:val="28"/>
        </w:rPr>
        <w:t xml:space="preserve"> без НДС (копия отчета о финансовых результатах приложена).</w:t>
      </w:r>
    </w:p>
    <w:p w:rsidR="00D328E3" w:rsidRPr="00F05D1D" w:rsidRDefault="00D328E3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Объем работ по строительству, реконструкции и капитальному ремонту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 сносу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 составил __________ руб.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1F7DFC" w:rsidRPr="00F05D1D" w:rsidRDefault="001F7DFC" w:rsidP="001F7DFC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1F7DFC" w:rsidRPr="00F05D1D" w:rsidRDefault="001F7DFC" w:rsidP="001F7DFC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F26E69" w:rsidP="001F7DFC">
      <w:pPr>
        <w:spacing w:line="240" w:lineRule="auto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* Прикладываются:</w: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- Копия формы № 2 «Отчет о </w:t>
      </w:r>
      <w:r w:rsidR="00D328E3" w:rsidRPr="00F05D1D">
        <w:rPr>
          <w:rFonts w:ascii="Times New Roman" w:hAnsi="Times New Roman" w:cs="Times New Roman"/>
          <w:color w:val="auto"/>
          <w:sz w:val="24"/>
          <w:szCs w:val="24"/>
        </w:rPr>
        <w:t>финансовых результатах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1F7DFC" w:rsidRPr="00F05D1D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- Аудиторское заключение на последнюю отчетную дату (при наличии).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color w:val="auto"/>
        </w:rPr>
        <w:br w:type="page"/>
      </w:r>
      <w:r w:rsidRPr="00F05D1D" w:rsidDel="00164F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 </w:t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3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B5714" w:rsidRPr="00F05D1D" w:rsidRDefault="00BB5714" w:rsidP="00BB571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b/>
          <w:color w:val="auto"/>
          <w:sz w:val="24"/>
          <w:szCs w:val="24"/>
        </w:rPr>
        <w:t>Уведомление</w:t>
      </w:r>
    </w:p>
    <w:p w:rsidR="00BB5714" w:rsidRPr="00F05D1D" w:rsidRDefault="00BB5714" w:rsidP="00BB571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b/>
          <w:color w:val="auto"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Pr="00F05D1D">
        <w:rPr>
          <w:rStyle w:val="af8"/>
          <w:rFonts w:ascii="Times New Roman" w:hAnsi="Times New Roman"/>
          <w:b/>
          <w:color w:val="auto"/>
          <w:sz w:val="24"/>
          <w:szCs w:val="24"/>
        </w:rPr>
        <w:footnoteReference w:id="1"/>
      </w:r>
    </w:p>
    <w:p w:rsidR="00BB5714" w:rsidRPr="00F05D1D" w:rsidRDefault="00BB5714" w:rsidP="00BB571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366"/>
        <w:gridCol w:w="1801"/>
      </w:tblGrid>
      <w:tr w:rsidR="00F05D1D" w:rsidRPr="00F05D1D" w:rsidTr="006451D1">
        <w:trPr>
          <w:trHeight w:val="720"/>
        </w:trPr>
        <w:tc>
          <w:tcPr>
            <w:tcW w:w="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</w:t>
            </w:r>
          </w:p>
        </w:tc>
      </w:tr>
      <w:tr w:rsidR="00F05D1D" w:rsidRPr="00F05D1D" w:rsidTr="006451D1">
        <w:trPr>
          <w:trHeight w:val="412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</w:t>
            </w:r>
            <w:proofErr w:type="gramEnd"/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980"/>
        </w:trPr>
        <w:tc>
          <w:tcPr>
            <w:tcW w:w="729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  <w:p w:rsidR="00BB5714" w:rsidRPr="00F05D1D" w:rsidRDefault="00BB5714" w:rsidP="006451D1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122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2240"/>
        </w:trPr>
        <w:tc>
          <w:tcPr>
            <w:tcW w:w="72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г)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сторонами</w:t>
            </w:r>
            <w:proofErr w:type="gramEnd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05D1D" w:rsidRPr="00F05D1D" w:rsidTr="006451D1">
        <w:trPr>
          <w:trHeight w:val="1460"/>
        </w:trPr>
        <w:tc>
          <w:tcPr>
            <w:tcW w:w="72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д)</w:t>
            </w:r>
          </w:p>
        </w:tc>
        <w:tc>
          <w:tcPr>
            <w:tcW w:w="7366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widowControl w:val="0"/>
        <w:autoSpaceDE w:val="0"/>
        <w:autoSpaceDN w:val="0"/>
        <w:adjustRightInd w:val="0"/>
        <w:spacing w:after="150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B5714" w:rsidRPr="00F05D1D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B5714" w:rsidRPr="00F05D1D" w:rsidRDefault="00BB5714" w:rsidP="00BB5714">
      <w:pPr>
        <w:widowControl w:val="0"/>
        <w:autoSpaceDE w:val="0"/>
        <w:autoSpaceDN w:val="0"/>
        <w:adjustRightInd w:val="0"/>
        <w:spacing w:after="150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BB5714" w:rsidRPr="00F05D1D" w:rsidRDefault="00BB5714" w:rsidP="00BB5714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BB5714" w:rsidRPr="00F05D1D" w:rsidRDefault="00BB5714" w:rsidP="00BB5714">
      <w:pPr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&lt;*&gt; Учитываются обязательства по договорам в рамках:</w:t>
      </w:r>
    </w:p>
    <w:p w:rsidR="00BB5714" w:rsidRPr="00F05D1D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BB5714" w:rsidRPr="00F05D1D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BB5714" w:rsidRPr="00F05D1D" w:rsidRDefault="00BB5714" w:rsidP="00BB5714">
      <w:pPr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proofErr w:type="gramStart"/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proofErr w:type="gramEnd"/>
    </w:p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3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760"/>
        <w:gridCol w:w="255"/>
      </w:tblGrid>
      <w:tr w:rsidR="00F05D1D" w:rsidRPr="00F05D1D" w:rsidTr="006451D1">
        <w:trPr>
          <w:trHeight w:val="29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widowContro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Руководитель/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Индивидуальный предприниматель       _____________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/_____________/</w:t>
            </w:r>
          </w:p>
          <w:p w:rsidR="00BB5714" w:rsidRPr="00F05D1D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                                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(подпись)                    (</w:t>
            </w:r>
            <w:proofErr w:type="spellStart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И.О.Фамилия</w:t>
            </w:r>
            <w:proofErr w:type="spellEnd"/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)       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ab/>
            </w:r>
          </w:p>
          <w:p w:rsidR="00BB5714" w:rsidRPr="00F05D1D" w:rsidRDefault="00BB5714" w:rsidP="006451D1">
            <w:pPr>
              <w:ind w:firstLine="70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          </w:t>
            </w:r>
            <w:r w:rsidRPr="00F05D1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ab/>
              <w:t xml:space="preserve">                                                             М.П.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Исполнитель: __________________________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                                               (Фамилия Имя Отчество)</w:t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Телефон:______________________                  </w:t>
            </w: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BB5714" w:rsidRPr="00F05D1D" w:rsidRDefault="00BB5714" w:rsidP="006451D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«__» ____________ 20__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714" w:rsidRPr="00F05D1D" w:rsidRDefault="00BB5714" w:rsidP="006451D1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5D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B5714" w:rsidRPr="00F05D1D" w:rsidRDefault="00BB5714" w:rsidP="00BB571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BB5714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BB5714" w:rsidRPr="00F05D1D" w:rsidRDefault="00BB5714" w:rsidP="001F7DFC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4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системе контроля качества работ и охране труда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Руководитель/</w:t>
      </w:r>
    </w:p>
    <w:p w:rsidR="001F7DFC" w:rsidRPr="00F05D1D" w:rsidRDefault="001F7DFC" w:rsidP="001F7DFC">
      <w:pPr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(подпись)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Главный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___________________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/___________________/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бухгалтер                 (подпись)                           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И.О.Фамилия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                                                           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</w:t>
      </w:r>
    </w:p>
    <w:p w:rsidR="001F7DFC" w:rsidRPr="00F05D1D" w:rsidRDefault="001F7DFC" w:rsidP="001F7DFC">
      <w:pPr>
        <w:spacing w:line="240" w:lineRule="auto"/>
        <w:ind w:left="2880" w:firstLine="720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М.П.</w:t>
      </w: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700"/>
        <w:jc w:val="both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F26E69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ИСО (ИСО) 9001 (при его наличии);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ответственных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Копия свидетельства о проверке средств контроля и измерений;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 сносу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строительства;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оюз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е.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1F7DFC" w:rsidRPr="00F05D1D" w:rsidSect="005F6C24">
          <w:footerReference w:type="even" r:id="rId14"/>
          <w:footerReference w:type="default" r:id="rId15"/>
          <w:headerReference w:type="first" r:id="rId16"/>
          <w:pgSz w:w="11909" w:h="16834"/>
          <w:pgMar w:top="1135" w:right="851" w:bottom="1134" w:left="1418" w:header="720" w:footer="720" w:gutter="0"/>
          <w:pgNumType w:start="0"/>
          <w:cols w:space="720"/>
          <w:titlePg/>
        </w:sect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5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</w:t>
      </w:r>
      <w:r w:rsidR="001B4791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 строительства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F05D1D" w:rsidRPr="00F05D1D" w:rsidTr="00413A3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об аттестации: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05D1D" w:rsidRPr="00F05D1D" w:rsidTr="00413A3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Общий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 </w:t>
            </w:r>
            <w:proofErr w:type="spell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5D1D" w:rsidRPr="00F05D1D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05D1D" w:rsidRPr="00F05D1D" w:rsidTr="00413A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ind w:right="100" w:firstLine="3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</w:p>
    <w:p w:rsidR="001F7DFC" w:rsidRPr="00F05D1D" w:rsidRDefault="00F26E69" w:rsidP="001F7DFC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*** Прикладываются копии документов, подтверждающих повышение квалификации.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прикладываются копии </w:t>
      </w:r>
      <w:r w:rsidR="006F65EA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протоколов аттестационной комиссии</w:t>
      </w:r>
      <w:r w:rsidR="00044179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выданных 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1B4791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стехнадзором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Союзе.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ind w:left="720" w:firstLine="72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6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работах по строительству, реконструкции, капитальному ремонту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сносу объектов капитального строительства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F05D1D" w:rsidRPr="00F05D1D" w:rsidTr="00413A3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ind w:left="142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Договор: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Дата, номер,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(строительство, реконструкция, капитальный ремонт</w:t>
            </w:r>
            <w:r w:rsidR="001B4791"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 снос</w:t>
            </w: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объекта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качестве кого выступает организация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Стоимость работ по договору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Выполнено</w:t>
            </w:r>
          </w:p>
        </w:tc>
      </w:tr>
      <w:tr w:rsidR="00F05D1D" w:rsidRPr="00F05D1D" w:rsidTr="00413A3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начала и окончания 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согласно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(в руб.)</w:t>
            </w:r>
          </w:p>
        </w:tc>
      </w:tr>
      <w:tr w:rsidR="00F05D1D" w:rsidRPr="00F05D1D" w:rsidTr="00413A3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DFC" w:rsidRPr="00F05D1D" w:rsidRDefault="001F7DFC" w:rsidP="00413A37">
            <w:pPr>
              <w:spacing w:line="240" w:lineRule="auto"/>
              <w:ind w:right="14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ind w:left="200" w:right="140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color w:val="auto"/>
          <w:sz w:val="20"/>
          <w:szCs w:val="20"/>
        </w:rPr>
        <w:br w:type="textWrapping" w:clear="all"/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    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</w:t>
      </w:r>
    </w:p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(Фамилия Имя Отчество)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7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причинения вреда на объектах строительства, реконструкции, капитального ремонта</w:t>
      </w:r>
      <w:r w:rsidR="001B4791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 объектов капитального строительства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</w:t>
      </w:r>
      <w:r w:rsidR="00904108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904108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сноса объектов капитального строительства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отчетный период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ужное подчеркнуть)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05D1D" w:rsidRPr="00F05D1D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F05D1D" w:rsidRPr="00F05D1D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F05D1D" w:rsidRDefault="001F7DFC" w:rsidP="00413A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F26E69"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при наличии случаев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8</w:t>
      </w:r>
    </w:p>
    <w:p w:rsidR="001F7DFC" w:rsidRPr="00F05D1D" w:rsidRDefault="001F7DFC" w:rsidP="001F7DFC">
      <w:pPr>
        <w:spacing w:line="240" w:lineRule="auto"/>
        <w:jc w:val="right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</w:t>
      </w:r>
      <w:r w:rsidRPr="00F05D1D">
        <w:rPr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строительства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</w:t>
      </w:r>
      <w:r w:rsidR="00904108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, сноса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объектов капитального 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05D1D" w:rsidRPr="00F05D1D" w:rsidTr="00413A3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</w:tr>
      <w:tr w:rsidR="00F05D1D" w:rsidRPr="00F05D1D" w:rsidTr="00413A3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F26E69"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- при наличии административных правонарушений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9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Союза в рассмотрении судебных гражданско-правовых споров                   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</w:tblGrid>
      <w:tr w:rsidR="00F05D1D" w:rsidRPr="00F05D1D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Подсудность,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статус лица, участвующего              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 деле (истец, ответчик, третье лицо)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F05D1D" w:rsidRPr="00F05D1D" w:rsidTr="00413A3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1F7DFC" w:rsidRPr="00F05D1D" w:rsidRDefault="00F26E69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</w:rPr>
      </w:pPr>
      <w:r w:rsidRPr="00F05D1D">
        <w:rPr>
          <w:color w:val="auto"/>
        </w:rPr>
        <w:t xml:space="preserve">* </w:t>
      </w:r>
      <w:r w:rsidRPr="00F05D1D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при наличии споров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10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капитального строительства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)* или НЕТ (нужное подчеркнуть).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05D1D" w:rsidRPr="00F05D1D" w:rsidTr="00413A3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 предписания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Результат 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</w:tr>
      <w:tr w:rsidR="001F7DFC" w:rsidRPr="00F05D1D" w:rsidTr="00413A3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1F7DFC" w:rsidRPr="00F05D1D" w:rsidRDefault="00F26E69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hAnsi="Times New Roman" w:cs="Times New Roman"/>
          <w:color w:val="auto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F7DFC" w:rsidRPr="00F05D1D" w:rsidRDefault="001F7DFC" w:rsidP="001F7DFC">
      <w:pPr>
        <w:spacing w:line="240" w:lineRule="auto"/>
        <w:rPr>
          <w:color w:val="auto"/>
        </w:rPr>
      </w:pPr>
      <w:r w:rsidRPr="00F05D1D">
        <w:rPr>
          <w:color w:val="auto"/>
        </w:rPr>
        <w:t xml:space="preserve">* </w:t>
      </w:r>
      <w:r w:rsidRPr="00F05D1D">
        <w:rPr>
          <w:rFonts w:ascii="Times New Roman" w:eastAsia="Times New Roman" w:hAnsi="Times New Roman" w:cs="Times New Roman"/>
          <w:color w:val="auto"/>
          <w:sz w:val="20"/>
          <w:szCs w:val="20"/>
        </w:rPr>
        <w:t>Таблица заполняется - при наличии сведений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color w:val="auto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>Раздел № 11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Союза</w:t>
      </w:r>
    </w:p>
    <w:p w:rsidR="001F7DFC" w:rsidRPr="00F05D1D" w:rsidRDefault="001F7DFC" w:rsidP="001F7DFC">
      <w:pPr>
        <w:spacing w:line="240" w:lineRule="auto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о страховых случаях и выплатах при страховании членом Союза риска гражданской ответственности, которая может наступить в случае причинения вреда; риска ответственности за нарушение членом Союза условий договора строительного подряда;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05D1D" w:rsidRPr="00F05D1D" w:rsidTr="00413A3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Размер выплаты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(при наличии)</w:t>
            </w:r>
          </w:p>
        </w:tc>
      </w:tr>
      <w:tr w:rsidR="00F05D1D" w:rsidRPr="00F05D1D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05D1D" w:rsidRPr="00F05D1D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F7DFC" w:rsidRPr="00F05D1D" w:rsidTr="00413A3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</w:t>
      </w:r>
    </w:p>
    <w:p w:rsidR="001F7DFC" w:rsidRPr="00F05D1D" w:rsidRDefault="001F7DFC" w:rsidP="001F7DFC">
      <w:pPr>
        <w:spacing w:line="240" w:lineRule="auto"/>
        <w:jc w:val="right"/>
        <w:rPr>
          <w:color w:val="auto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Pr="00F05D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</w:t>
      </w: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12</w:t>
      </w:r>
    </w:p>
    <w:p w:rsidR="001F7DFC" w:rsidRPr="00F05D1D" w:rsidRDefault="001F7DFC" w:rsidP="001F7DFC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 об имуществе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904108"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сносу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капитального строительства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05D1D" w:rsidRPr="00F05D1D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1F7DFC" w:rsidRPr="00F05D1D" w:rsidTr="00413A3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</w:t>
      </w:r>
      <w:r w:rsidR="00044179"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 договоров аренды (субаренды),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Союз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F7DFC" w:rsidRPr="00F05D1D" w:rsidRDefault="001F7DFC" w:rsidP="001F7DFC">
      <w:pPr>
        <w:spacing w:line="240" w:lineRule="auto"/>
        <w:rPr>
          <w:color w:val="auto"/>
        </w:rPr>
      </w:pP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Сведения* о наличии строительных машин, транспортных средств,</w:t>
      </w:r>
    </w:p>
    <w:p w:rsidR="001F7DFC" w:rsidRPr="00F05D1D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05D1D" w:rsidRPr="00F05D1D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b/>
                <w:color w:val="auto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Вид права</w:t>
            </w:r>
          </w:p>
        </w:tc>
      </w:tr>
      <w:tr w:rsidR="001F7DFC" w:rsidRPr="00F05D1D" w:rsidTr="00413A3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05D1D" w:rsidRDefault="001F7DFC" w:rsidP="00413A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1F7DFC" w:rsidRPr="00F05D1D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F7DFC" w:rsidRPr="00F05D1D" w:rsidRDefault="001F7DFC" w:rsidP="001F7DFC">
      <w:pPr>
        <w:spacing w:line="240" w:lineRule="auto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center"/>
        <w:rPr>
          <w:color w:val="auto"/>
        </w:rPr>
      </w:pPr>
    </w:p>
    <w:p w:rsidR="001F7DFC" w:rsidRPr="00F05D1D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1F7DFC" w:rsidRPr="00F05D1D" w:rsidRDefault="001F7DFC" w:rsidP="001F7DF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1F7DFC" w:rsidRPr="00F05D1D" w:rsidRDefault="001F7DFC" w:rsidP="001F7DFC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1F7DFC" w:rsidRPr="00F05D1D" w:rsidRDefault="001F7DFC" w:rsidP="001F7DF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A0D69" w:rsidRPr="00F05D1D" w:rsidRDefault="001F7DFC" w:rsidP="001F7DFC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sectPr w:rsidR="004A0D69" w:rsidRPr="00F05D1D" w:rsidSect="00413A37"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69" w:rsidRDefault="00F26E69">
      <w:pPr>
        <w:spacing w:line="240" w:lineRule="auto"/>
      </w:pPr>
      <w:r>
        <w:separator/>
      </w:r>
    </w:p>
  </w:endnote>
  <w:endnote w:type="continuationSeparator" w:id="0">
    <w:p w:rsidR="00F26E69" w:rsidRDefault="00F26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 w:rsidP="00413A37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B4791" w:rsidRDefault="001B479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Default="001B479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69" w:rsidRDefault="00F26E69">
      <w:pPr>
        <w:spacing w:line="240" w:lineRule="auto"/>
      </w:pPr>
      <w:r>
        <w:separator/>
      </w:r>
    </w:p>
  </w:footnote>
  <w:footnote w:type="continuationSeparator" w:id="0">
    <w:p w:rsidR="00F26E69" w:rsidRDefault="00F26E69">
      <w:pPr>
        <w:spacing w:line="240" w:lineRule="auto"/>
      </w:pPr>
      <w:r>
        <w:continuationSeparator/>
      </w:r>
    </w:p>
  </w:footnote>
  <w:footnote w:id="1">
    <w:p w:rsidR="001B4791" w:rsidRDefault="001B4791" w:rsidP="00BB5714">
      <w:pPr>
        <w:pStyle w:val="afa"/>
      </w:pPr>
      <w:r>
        <w:rPr>
          <w:rStyle w:val="af8"/>
        </w:rPr>
        <w:footnoteRef/>
      </w:r>
      <w:r>
        <w:t xml:space="preserve"> Р</w:t>
      </w:r>
      <w:r w:rsidRPr="008A397E">
        <w:t>азработан</w:t>
      </w:r>
      <w:r>
        <w:t>о</w:t>
      </w:r>
      <w:r w:rsidRPr="002E32A5">
        <w:t xml:space="preserve"> в соответствии с Приказом  Министерства строительства и жилищно-коммунального хозяйства Российской Федераци</w:t>
      </w:r>
      <w:r>
        <w:t>и от 10.04.2017 г. № 700/пр.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1" w:rsidRPr="00FE6A42" w:rsidRDefault="001B4791" w:rsidP="00FE6A42">
    <w:pPr>
      <w:pStyle w:val="af"/>
      <w:jc w:val="right"/>
      <w:rPr>
        <w:sz w:val="3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C"/>
    <w:rsid w:val="00044179"/>
    <w:rsid w:val="001A2730"/>
    <w:rsid w:val="001B4791"/>
    <w:rsid w:val="001F7DFC"/>
    <w:rsid w:val="00205636"/>
    <w:rsid w:val="00210558"/>
    <w:rsid w:val="00265C65"/>
    <w:rsid w:val="0029538A"/>
    <w:rsid w:val="00320FC5"/>
    <w:rsid w:val="003D20E6"/>
    <w:rsid w:val="003D379E"/>
    <w:rsid w:val="003F4CC0"/>
    <w:rsid w:val="00413A37"/>
    <w:rsid w:val="00477C77"/>
    <w:rsid w:val="004A0D69"/>
    <w:rsid w:val="004E524F"/>
    <w:rsid w:val="00532A4B"/>
    <w:rsid w:val="005F6C24"/>
    <w:rsid w:val="005F7099"/>
    <w:rsid w:val="00624208"/>
    <w:rsid w:val="006451D1"/>
    <w:rsid w:val="00646DAA"/>
    <w:rsid w:val="00667F3F"/>
    <w:rsid w:val="006F65EA"/>
    <w:rsid w:val="00762E65"/>
    <w:rsid w:val="007635F7"/>
    <w:rsid w:val="00830F56"/>
    <w:rsid w:val="00873BCF"/>
    <w:rsid w:val="00904108"/>
    <w:rsid w:val="00930320"/>
    <w:rsid w:val="00975B9B"/>
    <w:rsid w:val="00A11594"/>
    <w:rsid w:val="00A242B3"/>
    <w:rsid w:val="00A35DE9"/>
    <w:rsid w:val="00B37946"/>
    <w:rsid w:val="00B715F5"/>
    <w:rsid w:val="00B91EE2"/>
    <w:rsid w:val="00BB5714"/>
    <w:rsid w:val="00C05ADA"/>
    <w:rsid w:val="00C325AE"/>
    <w:rsid w:val="00C33092"/>
    <w:rsid w:val="00C429BC"/>
    <w:rsid w:val="00C7772D"/>
    <w:rsid w:val="00C82974"/>
    <w:rsid w:val="00C94388"/>
    <w:rsid w:val="00CA2444"/>
    <w:rsid w:val="00CF10BD"/>
    <w:rsid w:val="00D00346"/>
    <w:rsid w:val="00D328E3"/>
    <w:rsid w:val="00EA581D"/>
    <w:rsid w:val="00EB1E57"/>
    <w:rsid w:val="00F05D1D"/>
    <w:rsid w:val="00F26E69"/>
    <w:rsid w:val="00FC2DF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f7">
    <w:name w:val="No Spacing"/>
    <w:uiPriority w:val="1"/>
    <w:qFormat/>
    <w:rsid w:val="00D328E3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footnote reference"/>
    <w:uiPriority w:val="99"/>
    <w:semiHidden/>
    <w:rsid w:val="00BB5714"/>
    <w:rPr>
      <w:rFonts w:cs="Times New Roman"/>
      <w:vertAlign w:val="superscript"/>
    </w:rPr>
  </w:style>
  <w:style w:type="character" w:customStyle="1" w:styleId="af9">
    <w:name w:val="Текст сноски Знак"/>
    <w:link w:val="afa"/>
    <w:uiPriority w:val="99"/>
    <w:locked/>
    <w:rsid w:val="00BB5714"/>
    <w:rPr>
      <w:rFonts w:ascii="Times New Roman" w:hAnsi="Times New Roman" w:cs="Times New Roman"/>
    </w:rPr>
  </w:style>
  <w:style w:type="paragraph" w:styleId="afa">
    <w:name w:val="footnote text"/>
    <w:basedOn w:val="a"/>
    <w:link w:val="af9"/>
    <w:uiPriority w:val="99"/>
    <w:rsid w:val="00BB5714"/>
    <w:pPr>
      <w:spacing w:line="300" w:lineRule="exact"/>
      <w:ind w:firstLine="72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5714"/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b">
    <w:name w:val="Основной текст_"/>
    <w:basedOn w:val="a0"/>
    <w:link w:val="13"/>
    <w:rsid w:val="00265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65C65"/>
    <w:pPr>
      <w:widowControl w:val="0"/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7133583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253464&amp;sub=9312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bileonline.garant.ru/document?id=70253464&amp;sub=93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29D9-FD1E-4A5A-9D90-B185C807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Павел Суханов</cp:lastModifiedBy>
  <cp:revision>11</cp:revision>
  <cp:lastPrinted>2018-09-05T09:45:00Z</cp:lastPrinted>
  <dcterms:created xsi:type="dcterms:W3CDTF">2018-09-05T09:32:00Z</dcterms:created>
  <dcterms:modified xsi:type="dcterms:W3CDTF">2018-12-11T12:04:00Z</dcterms:modified>
</cp:coreProperties>
</file>